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Ttulo1"/>
      </w:pPr>
      <w:r>
        <w:t>CONGRESO DEL AGUA EN EL DÍA MUNDIAL DE LOS RÍOS</w:t>
      </w:r>
    </w:p>
    <w:p w14:paraId="142A6F3D" w14:textId="3E376FF2" w:rsidR="001E06D3" w:rsidRDefault="001E06D3" w:rsidP="001E06D3">
      <w:pPr>
        <w:pStyle w:val="Ttulo2"/>
      </w:pPr>
      <w:r>
        <w:t>UNIVERSIDAD SANTO TOMÁS, BUCARAMANGA</w:t>
      </w:r>
    </w:p>
    <w:p w14:paraId="2D6E699A" w14:textId="77777777" w:rsidR="001E06D3" w:rsidRPr="001E06D3" w:rsidRDefault="001E06D3" w:rsidP="001E06D3"/>
    <w:p w14:paraId="5C053917" w14:textId="38E05454" w:rsidR="001E06D3" w:rsidRPr="001E06D3" w:rsidRDefault="001E06D3" w:rsidP="001E06D3">
      <w:pPr>
        <w:pStyle w:val="Ttulo"/>
        <w:jc w:val="center"/>
        <w:rPr>
          <w:sz w:val="44"/>
          <w:szCs w:val="44"/>
        </w:rPr>
      </w:pPr>
      <w:r w:rsidRPr="001E06D3">
        <w:rPr>
          <w:sz w:val="44"/>
          <w:szCs w:val="44"/>
        </w:rPr>
        <w:t>Ficha de inscripción de Conferencias</w:t>
      </w:r>
    </w:p>
    <w:p w14:paraId="568CD430" w14:textId="77777777" w:rsidR="001E06D3" w:rsidRDefault="001E06D3" w:rsidP="001E06D3"/>
    <w:tbl>
      <w:tblPr>
        <w:tblStyle w:val="Tablaconcuadrcula"/>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46269DCC" w:rsidR="001E06D3" w:rsidRDefault="0038460D" w:rsidP="001E06D3">
            <w:r>
              <w:t>Beatriz Helena Mojica Figueroa</w:t>
            </w:r>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19B79A56" w:rsidR="001E06D3" w:rsidRDefault="0038460D" w:rsidP="001E06D3">
            <w:r>
              <w:t>37512558</w:t>
            </w:r>
          </w:p>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1C0DE473" w14:textId="77777777" w:rsidR="0038460D" w:rsidRDefault="0038460D" w:rsidP="001E06D3">
            <w:r>
              <w:t xml:space="preserve">Magister en Biodiversidad. </w:t>
            </w:r>
          </w:p>
          <w:p w14:paraId="2765D16A" w14:textId="1A9688E1" w:rsidR="001E06D3" w:rsidRDefault="0038460D" w:rsidP="001E06D3">
            <w:r>
              <w:t xml:space="preserve">Candidata a Doctor </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37E912F2" w:rsidR="009472CE" w:rsidRDefault="0038460D" w:rsidP="001E06D3">
            <w:r>
              <w:t>Unidades Tecnológicas de Santander</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7F4BB2AE" w14:textId="77777777" w:rsidR="001E06D3" w:rsidRDefault="001E06D3" w:rsidP="001E06D3"/>
          <w:p w14:paraId="2F6264F0" w14:textId="3ACFEB96" w:rsidR="009472CE" w:rsidRDefault="0038460D" w:rsidP="0038460D">
            <w:pPr>
              <w:jc w:val="both"/>
            </w:pPr>
            <w:r w:rsidRPr="0038460D">
              <w:t xml:space="preserve">Bióloga egresada de la Universidad Industrial de Santander, </w:t>
            </w:r>
            <w:proofErr w:type="spellStart"/>
            <w:r w:rsidRPr="0038460D">
              <w:t>MSc</w:t>
            </w:r>
            <w:proofErr w:type="spellEnd"/>
            <w:r w:rsidRPr="0038460D">
              <w:t xml:space="preserve"> en Biodiversidad de la Universidad de Alicante, España y estudiante de doctorado de </w:t>
            </w:r>
            <w:proofErr w:type="gramStart"/>
            <w:r w:rsidRPr="0038460D">
              <w:t>la misma</w:t>
            </w:r>
            <w:proofErr w:type="gramEnd"/>
            <w:r w:rsidRPr="0038460D">
              <w:t>.  Con más de 20 años de experiencia como docente e investigadora en proyectos de participación comunitaria donde se promueve el conocimiento, conservación y aprovechamiento sostenible de la biodiversidad en diferentes ecosistemas. Labora en las Unidades Tecnológicas de Santander donde coordina el semillero Grupo Ambiental Alternativas Sostenibles GAMAS vinculado al Grupo de Investigación en medio Ambiente y Territorio GRIMAT desde donde formula y dirige proyectos en la línea de Biodiversidad Urbana. Actualmente es la vicepresidenta del capítulo Bucaramanga de la Asociación Colombiana de Ciencias Biológicas ACCB</w:t>
            </w:r>
            <w:r w:rsidR="00206039">
              <w:t xml:space="preserve"> socia fundadora de ASOMARIPOSAS organización de criadores de mariposas y otros insectos polinizadores</w:t>
            </w:r>
            <w:r w:rsidRPr="0038460D">
              <w:t>.</w:t>
            </w:r>
          </w:p>
          <w:p w14:paraId="12334864" w14:textId="77777777" w:rsidR="009472CE" w:rsidRDefault="009472CE" w:rsidP="001E06D3"/>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233B935D" w14:textId="52B0DB8E" w:rsidR="001E06D3" w:rsidRDefault="0038460D" w:rsidP="001E06D3">
            <w:r w:rsidRPr="0038460D">
              <w:t>La ciencia ciudadana</w:t>
            </w:r>
            <w:r>
              <w:t xml:space="preserve"> como</w:t>
            </w:r>
            <w:r w:rsidRPr="0038460D">
              <w:t xml:space="preserve"> </w:t>
            </w:r>
            <w:proofErr w:type="gramStart"/>
            <w:r w:rsidRPr="0038460D">
              <w:t>herramienta  para</w:t>
            </w:r>
            <w:proofErr w:type="gramEnd"/>
            <w:r w:rsidRPr="0038460D">
              <w:t xml:space="preserve">   el conocimiento</w:t>
            </w:r>
            <w:r>
              <w:t xml:space="preserve"> y monitoreo de cañadas urbanas, experiencia quebrada seca.</w:t>
            </w:r>
          </w:p>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65E5EAA8" w14:textId="77777777" w:rsidR="001E06D3" w:rsidRDefault="001E06D3" w:rsidP="001E06D3"/>
          <w:p w14:paraId="2C809406" w14:textId="57F2DED5" w:rsidR="00057215" w:rsidRDefault="00057215" w:rsidP="00057215">
            <w:pPr>
              <w:spacing w:after="0" w:line="240" w:lineRule="auto"/>
            </w:pPr>
            <w:r w:rsidRPr="00057215">
              <w:t xml:space="preserve">Los macroinvertebrados son considerados uno de los bioindicadores más eficientes de la calidad del agua, este estudio los utiliza a través de metodologías participativas, las cuales permitieron identificar, conocer y </w:t>
            </w:r>
            <w:r w:rsidRPr="00057215">
              <w:lastRenderedPageBreak/>
              <w:t>analizar la mala calidad del agua de la cañada quebrada seca sector los pantanos en la ciudad de Bucaramanga.</w:t>
            </w:r>
          </w:p>
          <w:p w14:paraId="14889B03" w14:textId="749F6857" w:rsidR="00057215" w:rsidRDefault="00057215" w:rsidP="00057215">
            <w:r>
              <w:t xml:space="preserve"> </w:t>
            </w:r>
          </w:p>
          <w:p w14:paraId="79B2D0F0" w14:textId="7975F774" w:rsidR="009472CE" w:rsidRDefault="00057215" w:rsidP="001E06D3">
            <w:r w:rsidRPr="00057215">
              <w:t xml:space="preserve">El muestreo se realizó con la participación de estudiantes de semilleros del colegio Andrés Páez de Sotomayor y Unidades Tecnológicas de Santander durante el evento de ciencia ciudadana </w:t>
            </w:r>
            <w:r w:rsidRPr="00464694">
              <w:rPr>
                <w:b/>
                <w:bCs/>
              </w:rPr>
              <w:t>Reto Naturalista Urbano</w:t>
            </w:r>
            <w:r w:rsidRPr="00057215">
              <w:t xml:space="preserve">, </w:t>
            </w:r>
            <w:r w:rsidR="00464694">
              <w:t xml:space="preserve">dándosele continuidad </w:t>
            </w:r>
            <w:r>
              <w:t xml:space="preserve">en el segundo </w:t>
            </w:r>
            <w:r w:rsidR="00464694">
              <w:t xml:space="preserve">semestre en el evento  </w:t>
            </w:r>
            <w:r>
              <w:t xml:space="preserve"> </w:t>
            </w:r>
            <w:r w:rsidR="00464694">
              <w:t>“</w:t>
            </w:r>
            <w:proofErr w:type="spellStart"/>
            <w:r w:rsidR="00464694" w:rsidRPr="00464694">
              <w:rPr>
                <w:b/>
                <w:bCs/>
              </w:rPr>
              <w:t>T</w:t>
            </w:r>
            <w:r w:rsidRPr="00464694">
              <w:rPr>
                <w:b/>
                <w:bCs/>
              </w:rPr>
              <w:t>he</w:t>
            </w:r>
            <w:proofErr w:type="spellEnd"/>
            <w:r w:rsidRPr="00464694">
              <w:rPr>
                <w:b/>
                <w:bCs/>
              </w:rPr>
              <w:t xml:space="preserve"> home </w:t>
            </w:r>
            <w:proofErr w:type="spellStart"/>
            <w:r w:rsidRPr="00464694">
              <w:rPr>
                <w:b/>
                <w:bCs/>
              </w:rPr>
              <w:t>river</w:t>
            </w:r>
            <w:proofErr w:type="spellEnd"/>
            <w:r w:rsidRPr="00464694">
              <w:rPr>
                <w:b/>
                <w:bCs/>
              </w:rPr>
              <w:t xml:space="preserve"> Bioblitz</w:t>
            </w:r>
            <w:r w:rsidR="00464694">
              <w:t>”</w:t>
            </w:r>
            <w:r w:rsidRPr="00057215">
              <w:t xml:space="preserve"> lo que permiti</w:t>
            </w:r>
            <w:r w:rsidR="00464694">
              <w:t>ó</w:t>
            </w:r>
            <w:r w:rsidRPr="00057215">
              <w:t xml:space="preserve"> contar con apoyo de expertos a través de la plataforma </w:t>
            </w:r>
            <w:proofErr w:type="spellStart"/>
            <w:r w:rsidR="00464694">
              <w:t>iNaturalist</w:t>
            </w:r>
            <w:proofErr w:type="spellEnd"/>
            <w:r w:rsidR="00464694">
              <w:t xml:space="preserve"> </w:t>
            </w:r>
            <w:r w:rsidRPr="00057215">
              <w:t xml:space="preserve">y la participación de más ciudadanos en la generación de datos y </w:t>
            </w:r>
            <w:r w:rsidR="00464694">
              <w:t xml:space="preserve">apropiación del </w:t>
            </w:r>
            <w:r w:rsidRPr="00057215">
              <w:t xml:space="preserve">conocimiento de </w:t>
            </w:r>
            <w:r w:rsidR="00464694">
              <w:t xml:space="preserve">esta fuente hídrica, buscando un </w:t>
            </w:r>
            <w:r w:rsidRPr="00057215">
              <w:t>mejor cuidado de este valioso recurso.</w:t>
            </w:r>
          </w:p>
          <w:p w14:paraId="27C96838" w14:textId="77777777" w:rsidR="009472CE" w:rsidRDefault="009472CE" w:rsidP="001E06D3"/>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lastRenderedPageBreak/>
              <w:t>Duración Conferencia</w:t>
            </w:r>
          </w:p>
        </w:tc>
        <w:tc>
          <w:tcPr>
            <w:tcW w:w="4427" w:type="dxa"/>
          </w:tcPr>
          <w:p w14:paraId="0884FC51" w14:textId="3DA313C1" w:rsidR="009472CE" w:rsidRDefault="009472CE" w:rsidP="001E06D3">
            <w:r>
              <w:t>___</w:t>
            </w:r>
            <w:r w:rsidR="00464694">
              <w:t>X</w:t>
            </w:r>
            <w:r>
              <w:t>__ Micro conferencia (15 minutos) con preguntas</w:t>
            </w:r>
          </w:p>
          <w:p w14:paraId="13A9A750" w14:textId="1A4C2A65" w:rsidR="009472CE" w:rsidRDefault="009472CE" w:rsidP="001E06D3">
            <w:r>
              <w:t>_____ Conferencia (25 minutos) con preguntas</w:t>
            </w:r>
          </w:p>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796FF2" w14:textId="77777777" w:rsidR="006C69FD" w:rsidRDefault="006C69FD" w:rsidP="001E06D3">
      <w:pPr>
        <w:spacing w:after="0" w:line="240" w:lineRule="auto"/>
      </w:pPr>
      <w:r>
        <w:separator/>
      </w:r>
    </w:p>
  </w:endnote>
  <w:endnote w:type="continuationSeparator" w:id="0">
    <w:p w14:paraId="7FD6CB11" w14:textId="77777777" w:rsidR="006C69FD" w:rsidRDefault="006C69FD"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5A1B9" w14:textId="77777777" w:rsidR="006C69FD" w:rsidRDefault="006C69FD" w:rsidP="001E06D3">
      <w:pPr>
        <w:spacing w:after="0" w:line="240" w:lineRule="auto"/>
      </w:pPr>
      <w:r>
        <w:separator/>
      </w:r>
    </w:p>
  </w:footnote>
  <w:footnote w:type="continuationSeparator" w:id="0">
    <w:p w14:paraId="3D892CCC" w14:textId="77777777" w:rsidR="006C69FD" w:rsidRDefault="006C69FD"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Encabezado"/>
      <w:jc w:val="center"/>
    </w:pPr>
    <w:r>
      <w:rPr>
        <w:noProof/>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3"/>
    <w:rsid w:val="00057215"/>
    <w:rsid w:val="001E06D3"/>
    <w:rsid w:val="00206039"/>
    <w:rsid w:val="0038460D"/>
    <w:rsid w:val="00464694"/>
    <w:rsid w:val="004A765C"/>
    <w:rsid w:val="00520C6A"/>
    <w:rsid w:val="005B726F"/>
    <w:rsid w:val="006C69FD"/>
    <w:rsid w:val="009371DE"/>
    <w:rsid w:val="009472CE"/>
    <w:rsid w:val="00CB49A2"/>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6D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E06D3"/>
    <w:rPr>
      <w:rFonts w:asciiTheme="majorHAnsi" w:eastAsiaTheme="majorEastAsia" w:hAnsiTheme="majorHAnsi" w:cstheme="majorBidi"/>
      <w:color w:val="2F5496" w:themeColor="accent1" w:themeShade="BF"/>
      <w:sz w:val="26"/>
      <w:szCs w:val="26"/>
    </w:rPr>
  </w:style>
  <w:style w:type="paragraph" w:styleId="Encabezado">
    <w:name w:val="header"/>
    <w:basedOn w:val="Normal"/>
    <w:link w:val="EncabezadoCar"/>
    <w:uiPriority w:val="99"/>
    <w:unhideWhenUsed/>
    <w:rsid w:val="001E06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06D3"/>
  </w:style>
  <w:style w:type="paragraph" w:styleId="Piedepgina">
    <w:name w:val="footer"/>
    <w:basedOn w:val="Normal"/>
    <w:link w:val="PiedepginaCar"/>
    <w:uiPriority w:val="99"/>
    <w:unhideWhenUsed/>
    <w:rsid w:val="001E06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06D3"/>
  </w:style>
  <w:style w:type="table" w:styleId="Tablaconcuadrcula">
    <w:name w:val="Table Grid"/>
    <w:basedOn w:val="Tabla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E06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430</Words>
  <Characters>2370</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2795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Beatriz Helena Mojica</cp:lastModifiedBy>
  <cp:revision>2</cp:revision>
  <dcterms:created xsi:type="dcterms:W3CDTF">2023-09-25T06:01:00Z</dcterms:created>
  <dcterms:modified xsi:type="dcterms:W3CDTF">2023-09-25T06:01:00Z</dcterms:modified>
</cp:coreProperties>
</file>