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11E4B" w14:textId="64A9DD12" w:rsidR="009371DE" w:rsidRDefault="001E06D3" w:rsidP="001E06D3">
      <w:pPr>
        <w:pStyle w:val="Ttulo1"/>
      </w:pPr>
      <w:r>
        <w:t>CONGRESO DEL AGUA EN EL DÍA MUNDIAL DE LOS RÍOS</w:t>
      </w:r>
    </w:p>
    <w:p w14:paraId="142A6F3D" w14:textId="3E376FF2" w:rsidR="001E06D3" w:rsidRDefault="001E06D3" w:rsidP="001E06D3">
      <w:pPr>
        <w:pStyle w:val="Ttulo2"/>
      </w:pPr>
      <w:r>
        <w:t>UNIVERSIDAD SANTO TOMÁS, BUCARAMANGA</w:t>
      </w:r>
    </w:p>
    <w:p w14:paraId="2D6E699A" w14:textId="77777777" w:rsidR="001E06D3" w:rsidRPr="001E06D3" w:rsidRDefault="001E06D3" w:rsidP="001E06D3"/>
    <w:p w14:paraId="5C053917" w14:textId="38E05454" w:rsidR="001E06D3" w:rsidRPr="001E06D3" w:rsidRDefault="001E06D3" w:rsidP="001E06D3">
      <w:pPr>
        <w:pStyle w:val="Ttulo"/>
        <w:jc w:val="center"/>
        <w:rPr>
          <w:sz w:val="44"/>
          <w:szCs w:val="44"/>
        </w:rPr>
      </w:pPr>
      <w:r w:rsidRPr="001E06D3">
        <w:rPr>
          <w:sz w:val="44"/>
          <w:szCs w:val="44"/>
        </w:rPr>
        <w:t>Ficha de inscripción de Conferencias</w:t>
      </w:r>
    </w:p>
    <w:p w14:paraId="568CD430" w14:textId="77777777" w:rsidR="001E06D3" w:rsidRDefault="001E06D3" w:rsidP="001E06D3"/>
    <w:tbl>
      <w:tblPr>
        <w:tblStyle w:val="Tablaconcuadrcula"/>
        <w:tblW w:w="8854" w:type="dxa"/>
        <w:tblLook w:val="04A0" w:firstRow="1" w:lastRow="0" w:firstColumn="1" w:lastColumn="0" w:noHBand="0" w:noVBand="1"/>
      </w:tblPr>
      <w:tblGrid>
        <w:gridCol w:w="4427"/>
        <w:gridCol w:w="4427"/>
      </w:tblGrid>
      <w:tr w:rsidR="001E06D3" w14:paraId="5ACE74B6" w14:textId="77777777" w:rsidTr="009472CE">
        <w:trPr>
          <w:trHeight w:val="420"/>
        </w:trPr>
        <w:tc>
          <w:tcPr>
            <w:tcW w:w="4427" w:type="dxa"/>
          </w:tcPr>
          <w:p w14:paraId="1DDA153F" w14:textId="0861192D" w:rsidR="001E06D3" w:rsidRPr="009472CE" w:rsidRDefault="001E06D3" w:rsidP="001E06D3">
            <w:pPr>
              <w:rPr>
                <w:b/>
                <w:bCs/>
              </w:rPr>
            </w:pPr>
            <w:r w:rsidRPr="009472CE">
              <w:rPr>
                <w:b/>
                <w:bCs/>
              </w:rPr>
              <w:t>Nombre completo</w:t>
            </w:r>
          </w:p>
        </w:tc>
        <w:tc>
          <w:tcPr>
            <w:tcW w:w="4427" w:type="dxa"/>
          </w:tcPr>
          <w:p w14:paraId="526DD698" w14:textId="4A2B9CAA" w:rsidR="001E06D3" w:rsidRDefault="00917207" w:rsidP="001E06D3">
            <w:r w:rsidRPr="00917207">
              <w:t xml:space="preserve">Rachid </w:t>
            </w:r>
            <w:proofErr w:type="spellStart"/>
            <w:r w:rsidRPr="00917207">
              <w:t>Abriami</w:t>
            </w:r>
            <w:proofErr w:type="spellEnd"/>
          </w:p>
        </w:tc>
      </w:tr>
      <w:tr w:rsidR="001E06D3" w14:paraId="18021496" w14:textId="77777777" w:rsidTr="009472CE">
        <w:trPr>
          <w:trHeight w:val="430"/>
        </w:trPr>
        <w:tc>
          <w:tcPr>
            <w:tcW w:w="4427" w:type="dxa"/>
          </w:tcPr>
          <w:p w14:paraId="32B9CD0E" w14:textId="752D7711" w:rsidR="001E06D3" w:rsidRPr="009472CE" w:rsidRDefault="001E06D3" w:rsidP="001E06D3">
            <w:pPr>
              <w:rPr>
                <w:b/>
                <w:bCs/>
              </w:rPr>
            </w:pPr>
            <w:r w:rsidRPr="009472CE">
              <w:rPr>
                <w:b/>
                <w:bCs/>
              </w:rPr>
              <w:t># Documento de Identidad</w:t>
            </w:r>
          </w:p>
        </w:tc>
        <w:tc>
          <w:tcPr>
            <w:tcW w:w="4427" w:type="dxa"/>
          </w:tcPr>
          <w:p w14:paraId="1CFC597F" w14:textId="77777777" w:rsidR="001E06D3" w:rsidRDefault="001E06D3" w:rsidP="001E06D3"/>
        </w:tc>
      </w:tr>
      <w:tr w:rsidR="001E06D3" w14:paraId="081FA06F" w14:textId="77777777" w:rsidTr="009472CE">
        <w:trPr>
          <w:trHeight w:val="420"/>
        </w:trPr>
        <w:tc>
          <w:tcPr>
            <w:tcW w:w="4427" w:type="dxa"/>
          </w:tcPr>
          <w:p w14:paraId="006E6D5A" w14:textId="7AEE9DA3" w:rsidR="001E06D3" w:rsidRPr="009472CE" w:rsidRDefault="009472CE" w:rsidP="001E06D3">
            <w:pPr>
              <w:rPr>
                <w:b/>
                <w:bCs/>
              </w:rPr>
            </w:pPr>
            <w:r>
              <w:rPr>
                <w:b/>
                <w:bCs/>
              </w:rPr>
              <w:t>Título a</w:t>
            </w:r>
            <w:r w:rsidR="001E06D3" w:rsidRPr="009472CE">
              <w:rPr>
                <w:b/>
                <w:bCs/>
              </w:rPr>
              <w:t>cadémico</w:t>
            </w:r>
            <w:r>
              <w:rPr>
                <w:b/>
                <w:bCs/>
              </w:rPr>
              <w:t xml:space="preserve"> más alto</w:t>
            </w:r>
          </w:p>
        </w:tc>
        <w:tc>
          <w:tcPr>
            <w:tcW w:w="4427" w:type="dxa"/>
          </w:tcPr>
          <w:p w14:paraId="2765D16A" w14:textId="2EAC07AF" w:rsidR="001E06D3" w:rsidRDefault="006267FB" w:rsidP="001E06D3">
            <w:r>
              <w:t>I</w:t>
            </w:r>
            <w:r w:rsidRPr="006267FB">
              <w:t>ngeniero civil</w:t>
            </w:r>
          </w:p>
        </w:tc>
      </w:tr>
      <w:tr w:rsidR="009472CE" w14:paraId="29C7CEC6" w14:textId="77777777" w:rsidTr="009472CE">
        <w:trPr>
          <w:trHeight w:val="420"/>
        </w:trPr>
        <w:tc>
          <w:tcPr>
            <w:tcW w:w="4427" w:type="dxa"/>
          </w:tcPr>
          <w:p w14:paraId="3D88A9CA" w14:textId="5B8AC199" w:rsidR="009472CE" w:rsidRPr="009472CE" w:rsidRDefault="009472CE" w:rsidP="001E06D3">
            <w:pPr>
              <w:rPr>
                <w:b/>
                <w:bCs/>
              </w:rPr>
            </w:pPr>
            <w:r>
              <w:rPr>
                <w:b/>
                <w:bCs/>
              </w:rPr>
              <w:t>Entidad que representa (si aplica)</w:t>
            </w:r>
          </w:p>
        </w:tc>
        <w:tc>
          <w:tcPr>
            <w:tcW w:w="4427" w:type="dxa"/>
          </w:tcPr>
          <w:p w14:paraId="3EE6729D" w14:textId="36199E90" w:rsidR="009472CE" w:rsidRDefault="00917207" w:rsidP="001E06D3">
            <w:r>
              <w:t xml:space="preserve">Programa </w:t>
            </w:r>
            <w:proofErr w:type="spellStart"/>
            <w:r>
              <w:t>InspirAgua</w:t>
            </w:r>
            <w:proofErr w:type="spellEnd"/>
            <w:r>
              <w:t xml:space="preserve"> en Colombia, </w:t>
            </w:r>
            <w:r w:rsidR="006267FB" w:rsidRPr="006267FB">
              <w:t xml:space="preserve">las autoridades holandesas del agua Dutch </w:t>
            </w:r>
            <w:proofErr w:type="spellStart"/>
            <w:r w:rsidR="006267FB" w:rsidRPr="006267FB">
              <w:t>Water</w:t>
            </w:r>
            <w:proofErr w:type="spellEnd"/>
            <w:r w:rsidR="006267FB" w:rsidRPr="006267FB">
              <w:t xml:space="preserve"> </w:t>
            </w:r>
            <w:proofErr w:type="spellStart"/>
            <w:r w:rsidR="006267FB" w:rsidRPr="006267FB">
              <w:t>Authorities</w:t>
            </w:r>
            <w:proofErr w:type="spellEnd"/>
            <w:r w:rsidR="006267FB" w:rsidRPr="006267FB">
              <w:t xml:space="preserve"> (DWA),</w:t>
            </w:r>
          </w:p>
        </w:tc>
      </w:tr>
      <w:tr w:rsidR="001E06D3" w14:paraId="546CE9C9" w14:textId="77777777" w:rsidTr="009472CE">
        <w:trPr>
          <w:trHeight w:val="1280"/>
        </w:trPr>
        <w:tc>
          <w:tcPr>
            <w:tcW w:w="4427" w:type="dxa"/>
          </w:tcPr>
          <w:p w14:paraId="6C1C3BE9" w14:textId="17335AA3" w:rsidR="001E06D3" w:rsidRPr="009472CE" w:rsidRDefault="001E06D3" w:rsidP="001E06D3">
            <w:pPr>
              <w:rPr>
                <w:b/>
                <w:bCs/>
              </w:rPr>
            </w:pPr>
            <w:r w:rsidRPr="009472CE">
              <w:rPr>
                <w:b/>
                <w:bCs/>
              </w:rPr>
              <w:t xml:space="preserve">Breve </w:t>
            </w:r>
            <w:r w:rsidR="009472CE">
              <w:rPr>
                <w:b/>
                <w:bCs/>
              </w:rPr>
              <w:t xml:space="preserve">trayectoria profesional, académica o activista </w:t>
            </w:r>
            <w:r w:rsidRPr="009472CE">
              <w:rPr>
                <w:b/>
                <w:bCs/>
              </w:rPr>
              <w:t>(</w:t>
            </w:r>
            <w:r w:rsidR="009472CE">
              <w:rPr>
                <w:b/>
                <w:bCs/>
              </w:rPr>
              <w:t xml:space="preserve">1 </w:t>
            </w:r>
            <w:r w:rsidRPr="009472CE">
              <w:rPr>
                <w:b/>
                <w:bCs/>
              </w:rPr>
              <w:t>párrafo corto</w:t>
            </w:r>
            <w:r w:rsidR="009472CE">
              <w:rPr>
                <w:b/>
                <w:bCs/>
              </w:rPr>
              <w:t xml:space="preserve"> que será </w:t>
            </w:r>
            <w:r w:rsidRPr="009472CE">
              <w:rPr>
                <w:b/>
                <w:bCs/>
              </w:rPr>
              <w:t>leído antes de la Conferencia)</w:t>
            </w:r>
          </w:p>
        </w:tc>
        <w:tc>
          <w:tcPr>
            <w:tcW w:w="4427" w:type="dxa"/>
          </w:tcPr>
          <w:p w14:paraId="7F4BB2AE" w14:textId="77777777" w:rsidR="001E06D3" w:rsidRDefault="001E06D3" w:rsidP="001E06D3"/>
          <w:p w14:paraId="2F6264F0" w14:textId="7E4D768B" w:rsidR="009472CE" w:rsidRDefault="006267FB" w:rsidP="001E06D3">
            <w:r w:rsidRPr="006267FB">
              <w:t xml:space="preserve">Asesor </w:t>
            </w:r>
            <w:r w:rsidRPr="006267FB">
              <w:t xml:space="preserve">de seguridad en el agua, </w:t>
            </w:r>
            <w:r>
              <w:t xml:space="preserve">de </w:t>
            </w:r>
            <w:r w:rsidRPr="006267FB">
              <w:t xml:space="preserve">la junta de agua </w:t>
            </w:r>
            <w:proofErr w:type="spellStart"/>
            <w:r w:rsidRPr="006267FB">
              <w:t>Hollandse</w:t>
            </w:r>
            <w:proofErr w:type="spellEnd"/>
            <w:r w:rsidRPr="006267FB">
              <w:t> Delta</w:t>
            </w:r>
            <w:r>
              <w:t xml:space="preserve">, </w:t>
            </w:r>
            <w:r w:rsidRPr="006267FB">
              <w:t xml:space="preserve">Dutch </w:t>
            </w:r>
            <w:proofErr w:type="spellStart"/>
            <w:r w:rsidRPr="006267FB">
              <w:t>Water</w:t>
            </w:r>
            <w:proofErr w:type="spellEnd"/>
            <w:r w:rsidRPr="006267FB">
              <w:t xml:space="preserve"> </w:t>
            </w:r>
            <w:proofErr w:type="spellStart"/>
            <w:r w:rsidRPr="006267FB">
              <w:t>Authorities</w:t>
            </w:r>
            <w:proofErr w:type="spellEnd"/>
            <w:r w:rsidRPr="006267FB">
              <w:t xml:space="preserve"> (DWA)</w:t>
            </w:r>
            <w:r>
              <w:t>.</w:t>
            </w:r>
          </w:p>
          <w:p w14:paraId="12334864" w14:textId="77777777" w:rsidR="009472CE" w:rsidRDefault="009472CE" w:rsidP="001E06D3"/>
        </w:tc>
      </w:tr>
      <w:tr w:rsidR="001E06D3" w14:paraId="3F91284F" w14:textId="77777777" w:rsidTr="009472CE">
        <w:trPr>
          <w:trHeight w:val="430"/>
        </w:trPr>
        <w:tc>
          <w:tcPr>
            <w:tcW w:w="4427" w:type="dxa"/>
          </w:tcPr>
          <w:p w14:paraId="65525960" w14:textId="3CA1A9A5" w:rsidR="001E06D3" w:rsidRPr="009472CE" w:rsidRDefault="001E06D3" w:rsidP="001E06D3">
            <w:pPr>
              <w:rPr>
                <w:b/>
                <w:bCs/>
              </w:rPr>
            </w:pPr>
            <w:r w:rsidRPr="009472CE">
              <w:rPr>
                <w:b/>
                <w:bCs/>
              </w:rPr>
              <w:t>T</w:t>
            </w:r>
            <w:r w:rsidR="009472CE" w:rsidRPr="009472CE">
              <w:rPr>
                <w:b/>
                <w:bCs/>
              </w:rPr>
              <w:t>í</w:t>
            </w:r>
            <w:r w:rsidRPr="009472CE">
              <w:rPr>
                <w:b/>
                <w:bCs/>
              </w:rPr>
              <w:t>tulo de la Conferencia</w:t>
            </w:r>
          </w:p>
        </w:tc>
        <w:tc>
          <w:tcPr>
            <w:tcW w:w="4427" w:type="dxa"/>
          </w:tcPr>
          <w:p w14:paraId="233B935D" w14:textId="6396A0F9" w:rsidR="001E06D3" w:rsidRDefault="00917207" w:rsidP="001E06D3">
            <w:r w:rsidRPr="00917207">
              <w:t>Administrador de información del agua como funciona en </w:t>
            </w:r>
            <w:r w:rsidR="006267FB">
              <w:t>P</w:t>
            </w:r>
            <w:r w:rsidR="006267FB" w:rsidRPr="00917207">
              <w:t>aíses</w:t>
            </w:r>
            <w:r w:rsidRPr="00917207">
              <w:t> bajos</w:t>
            </w:r>
          </w:p>
        </w:tc>
      </w:tr>
      <w:tr w:rsidR="001E06D3" w14:paraId="74AFFF5D" w14:textId="77777777" w:rsidTr="009472CE">
        <w:trPr>
          <w:trHeight w:val="420"/>
        </w:trPr>
        <w:tc>
          <w:tcPr>
            <w:tcW w:w="4427" w:type="dxa"/>
          </w:tcPr>
          <w:p w14:paraId="0691F0A4" w14:textId="600BF2DF" w:rsidR="001E06D3" w:rsidRPr="009472CE" w:rsidRDefault="009472CE" w:rsidP="001E06D3">
            <w:pPr>
              <w:rPr>
                <w:b/>
                <w:bCs/>
              </w:rPr>
            </w:pPr>
            <w:r w:rsidRPr="009472CE">
              <w:rPr>
                <w:b/>
                <w:bCs/>
              </w:rPr>
              <w:t>Breve Resumen de la Conferencia</w:t>
            </w:r>
          </w:p>
        </w:tc>
        <w:tc>
          <w:tcPr>
            <w:tcW w:w="4427" w:type="dxa"/>
          </w:tcPr>
          <w:p w14:paraId="65E5EAA8" w14:textId="77777777" w:rsidR="001E06D3" w:rsidRDefault="001E06D3" w:rsidP="001E06D3"/>
          <w:p w14:paraId="05DB9235" w14:textId="34199323" w:rsidR="009472CE" w:rsidRDefault="006267FB" w:rsidP="006267FB">
            <w:r>
              <w:t xml:space="preserve">La cultura de generación, gestión y análisis de los datos es fundamental para la toma de decisiones en la gestión del recurso hídrico, este tema es uno de los componentes de mayor relevancia en la capa de contenido para la Gobernanza del Agua. </w:t>
            </w:r>
          </w:p>
          <w:p w14:paraId="27C96838" w14:textId="245E3A24" w:rsidR="006267FB" w:rsidRDefault="006267FB" w:rsidP="006267FB"/>
        </w:tc>
      </w:tr>
      <w:tr w:rsidR="009472CE" w14:paraId="6E846C2B" w14:textId="77777777" w:rsidTr="009472CE">
        <w:trPr>
          <w:trHeight w:val="420"/>
        </w:trPr>
        <w:tc>
          <w:tcPr>
            <w:tcW w:w="4427" w:type="dxa"/>
          </w:tcPr>
          <w:p w14:paraId="4123C0D6" w14:textId="43CF9806" w:rsidR="009472CE" w:rsidRPr="009472CE" w:rsidRDefault="009472CE" w:rsidP="001E06D3">
            <w:pPr>
              <w:rPr>
                <w:b/>
                <w:bCs/>
              </w:rPr>
            </w:pPr>
            <w:r>
              <w:rPr>
                <w:b/>
                <w:bCs/>
              </w:rPr>
              <w:t>Duración Conferencia</w:t>
            </w:r>
          </w:p>
        </w:tc>
        <w:tc>
          <w:tcPr>
            <w:tcW w:w="4427" w:type="dxa"/>
          </w:tcPr>
          <w:p w14:paraId="13A9A750" w14:textId="10E909A1" w:rsidR="009472CE" w:rsidRDefault="009472CE" w:rsidP="006267FB">
            <w:r>
              <w:t xml:space="preserve"> Conferencia (25 minutos) con preguntas</w:t>
            </w:r>
          </w:p>
        </w:tc>
      </w:tr>
    </w:tbl>
    <w:p w14:paraId="06F2079F" w14:textId="77777777" w:rsidR="001E06D3" w:rsidRPr="009472CE" w:rsidRDefault="001E06D3" w:rsidP="001E06D3">
      <w:pPr>
        <w:rPr>
          <w:i/>
          <w:iCs/>
        </w:rPr>
      </w:pPr>
    </w:p>
    <w:p w14:paraId="010303F9" w14:textId="00011EE5" w:rsidR="001E06D3" w:rsidRDefault="009472CE" w:rsidP="001E06D3">
      <w:pPr>
        <w:rPr>
          <w:i/>
          <w:iCs/>
        </w:rPr>
      </w:pPr>
      <w:r w:rsidRPr="009472CE">
        <w:rPr>
          <w:i/>
          <w:iCs/>
        </w:rPr>
        <w:t>Nota</w:t>
      </w:r>
      <w:r>
        <w:rPr>
          <w:i/>
          <w:iCs/>
        </w:rPr>
        <w:t xml:space="preserve"> 1</w:t>
      </w:r>
      <w:r w:rsidRPr="009472CE">
        <w:rPr>
          <w:i/>
          <w:iCs/>
        </w:rPr>
        <w:t xml:space="preserve">: Si desea puede </w:t>
      </w:r>
      <w:r>
        <w:rPr>
          <w:i/>
          <w:iCs/>
        </w:rPr>
        <w:t>adjuntar</w:t>
      </w:r>
      <w:r w:rsidRPr="009472CE">
        <w:rPr>
          <w:i/>
          <w:iCs/>
        </w:rPr>
        <w:t xml:space="preserve"> </w:t>
      </w:r>
      <w:r>
        <w:rPr>
          <w:i/>
          <w:iCs/>
        </w:rPr>
        <w:t>el</w:t>
      </w:r>
      <w:r w:rsidRPr="009472CE">
        <w:rPr>
          <w:i/>
          <w:iCs/>
        </w:rPr>
        <w:t xml:space="preserve"> logo (en formato editable) de la entidad que representa. </w:t>
      </w:r>
    </w:p>
    <w:p w14:paraId="2E470649" w14:textId="0CDD0B64" w:rsidR="009472CE" w:rsidRPr="009472CE" w:rsidRDefault="009472CE" w:rsidP="001E06D3">
      <w:pPr>
        <w:rPr>
          <w:i/>
          <w:iCs/>
        </w:rPr>
      </w:pPr>
      <w:r>
        <w:rPr>
          <w:i/>
          <w:iCs/>
        </w:rPr>
        <w:t>Nota 2: Por favor enviar con anterioridad al 27 de septiembre los archivos (vídeos, links, audios, imágenes o presentaciones) que desee presentar al público (direccionamt@gmail.com)</w:t>
      </w:r>
    </w:p>
    <w:sectPr w:rsidR="009472CE" w:rsidRPr="009472CE">
      <w:headerReference w:type="default" r:id="rI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9BDEBE" w14:textId="77777777" w:rsidR="00D03EAA" w:rsidRDefault="00D03EAA" w:rsidP="001E06D3">
      <w:pPr>
        <w:spacing w:after="0" w:line="240" w:lineRule="auto"/>
      </w:pPr>
      <w:r>
        <w:separator/>
      </w:r>
    </w:p>
  </w:endnote>
  <w:endnote w:type="continuationSeparator" w:id="0">
    <w:p w14:paraId="1C5C56B4" w14:textId="77777777" w:rsidR="00D03EAA" w:rsidRDefault="00D03EAA" w:rsidP="001E0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0B02DD" w14:textId="77777777" w:rsidR="00D03EAA" w:rsidRDefault="00D03EAA" w:rsidP="001E06D3">
      <w:pPr>
        <w:spacing w:after="0" w:line="240" w:lineRule="auto"/>
      </w:pPr>
      <w:r>
        <w:separator/>
      </w:r>
    </w:p>
  </w:footnote>
  <w:footnote w:type="continuationSeparator" w:id="0">
    <w:p w14:paraId="252C01DE" w14:textId="77777777" w:rsidR="00D03EAA" w:rsidRDefault="00D03EAA" w:rsidP="001E06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1C5A0" w14:textId="1E0476B7" w:rsidR="001E06D3" w:rsidRDefault="001E06D3" w:rsidP="001E06D3">
    <w:pPr>
      <w:pStyle w:val="Encabezado"/>
      <w:jc w:val="center"/>
    </w:pPr>
    <w:r>
      <w:rPr>
        <w:noProof/>
      </w:rPr>
      <w:drawing>
        <wp:inline distT="0" distB="0" distL="0" distR="0" wp14:anchorId="2605A17E" wp14:editId="10A03F5D">
          <wp:extent cx="1825070" cy="521970"/>
          <wp:effectExtent l="0" t="0" r="3810" b="0"/>
          <wp:docPr id="6999918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991845" name="Picture 699991845"/>
                  <pic:cNvPicPr/>
                </pic:nvPicPr>
                <pic:blipFill>
                  <a:blip r:embed="rId1">
                    <a:extLst>
                      <a:ext uri="{28A0092B-C50C-407E-A947-70E740481C1C}">
                        <a14:useLocalDpi xmlns:a14="http://schemas.microsoft.com/office/drawing/2010/main" val="0"/>
                      </a:ext>
                    </a:extLst>
                  </a:blip>
                  <a:stretch>
                    <a:fillRect/>
                  </a:stretch>
                </pic:blipFill>
                <pic:spPr>
                  <a:xfrm>
                    <a:off x="0" y="0"/>
                    <a:ext cx="1832975" cy="524231"/>
                  </a:xfrm>
                  <a:prstGeom prst="rect">
                    <a:avLst/>
                  </a:prstGeom>
                </pic:spPr>
              </pic:pic>
            </a:graphicData>
          </a:graphic>
        </wp:inline>
      </w:drawing>
    </w:r>
    <w:r>
      <w:t xml:space="preserve">                                                        </w:t>
    </w:r>
    <w:r>
      <w:rPr>
        <w:noProof/>
      </w:rPr>
      <w:drawing>
        <wp:inline distT="0" distB="0" distL="0" distR="0" wp14:anchorId="7D5CA79B" wp14:editId="232FD809">
          <wp:extent cx="1999566" cy="647065"/>
          <wp:effectExtent l="0" t="0" r="1270" b="635"/>
          <wp:docPr id="1578242759"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242759" name="Picture 2" descr="A black and white 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072764" cy="67075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6D3"/>
    <w:rsid w:val="001E06D3"/>
    <w:rsid w:val="004A765C"/>
    <w:rsid w:val="00520C6A"/>
    <w:rsid w:val="005B726F"/>
    <w:rsid w:val="006267FB"/>
    <w:rsid w:val="00695437"/>
    <w:rsid w:val="00917207"/>
    <w:rsid w:val="009371DE"/>
    <w:rsid w:val="009472CE"/>
    <w:rsid w:val="00CB49A2"/>
    <w:rsid w:val="00D03EAA"/>
  </w:rsids>
  <m:mathPr>
    <m:mathFont m:val="Cambria Math"/>
    <m:brkBin m:val="before"/>
    <m:brkBinSub m:val="--"/>
    <m:smallFrac m:val="0"/>
    <m:dispDef/>
    <m:lMargin m:val="0"/>
    <m:rMargin m:val="0"/>
    <m:defJc m:val="centerGroup"/>
    <m:wrapIndent m:val="1440"/>
    <m:intLim m:val="subSup"/>
    <m:naryLim m:val="undOvr"/>
  </m:mathPr>
  <w:themeFontLang w:val="es-C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FB6E3"/>
  <w15:chartTrackingRefBased/>
  <w15:docId w15:val="{0AC9C8C4-117D-4F3A-82C8-ADA2D46FF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1E06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1E06D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E06D3"/>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1E06D3"/>
    <w:rPr>
      <w:rFonts w:asciiTheme="majorHAnsi" w:eastAsiaTheme="majorEastAsia" w:hAnsiTheme="majorHAnsi" w:cstheme="majorBidi"/>
      <w:color w:val="2F5496" w:themeColor="accent1" w:themeShade="BF"/>
      <w:sz w:val="26"/>
      <w:szCs w:val="26"/>
    </w:rPr>
  </w:style>
  <w:style w:type="paragraph" w:styleId="Encabezado">
    <w:name w:val="header"/>
    <w:basedOn w:val="Normal"/>
    <w:link w:val="EncabezadoCar"/>
    <w:uiPriority w:val="99"/>
    <w:unhideWhenUsed/>
    <w:rsid w:val="001E06D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E06D3"/>
  </w:style>
  <w:style w:type="paragraph" w:styleId="Piedepgina">
    <w:name w:val="footer"/>
    <w:basedOn w:val="Normal"/>
    <w:link w:val="PiedepginaCar"/>
    <w:uiPriority w:val="99"/>
    <w:unhideWhenUsed/>
    <w:rsid w:val="001E06D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E06D3"/>
  </w:style>
  <w:style w:type="table" w:styleId="Tablaconcuadrcula">
    <w:name w:val="Table Grid"/>
    <w:basedOn w:val="Tablanormal"/>
    <w:uiPriority w:val="39"/>
    <w:rsid w:val="001E0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next w:val="Normal"/>
    <w:link w:val="TtuloCar"/>
    <w:uiPriority w:val="10"/>
    <w:qFormat/>
    <w:rsid w:val="001E06D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E06D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198</Words>
  <Characters>1089</Characters>
  <Application>Microsoft Office Word</Application>
  <DocSecurity>0</DocSecurity>
  <Lines>9</Lines>
  <Paragraphs>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AVILA ZARATE JOSE DAVID</dc:creator>
  <cp:keywords/>
  <dc:description/>
  <cp:lastModifiedBy>Sonia Adame Erazo</cp:lastModifiedBy>
  <cp:revision>3</cp:revision>
  <dcterms:created xsi:type="dcterms:W3CDTF">2023-09-23T16:11:00Z</dcterms:created>
  <dcterms:modified xsi:type="dcterms:W3CDTF">2023-09-23T16:12:00Z</dcterms:modified>
</cp:coreProperties>
</file>