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11E4B" w14:textId="64A9DD12" w:rsidR="009371DE" w:rsidRDefault="001E06D3" w:rsidP="001E06D3">
      <w:pPr>
        <w:pStyle w:val="Heading1"/>
      </w:pPr>
      <w:r>
        <w:t>CONGRESO DEL AGUA EN EL DÍA MUNDIAL DE LOS RÍOS</w:t>
      </w:r>
    </w:p>
    <w:p w14:paraId="142A6F3D" w14:textId="3E376FF2" w:rsidR="001E06D3" w:rsidRDefault="001E06D3" w:rsidP="001E06D3">
      <w:pPr>
        <w:pStyle w:val="Heading2"/>
      </w:pPr>
      <w:r>
        <w:t>UNIVERSIDAD SANTO TOMÁS, BUCARAMANGA</w:t>
      </w:r>
    </w:p>
    <w:p w14:paraId="5C053917" w14:textId="38E05454" w:rsidR="001E06D3" w:rsidRPr="001E06D3" w:rsidRDefault="001E06D3" w:rsidP="001E06D3">
      <w:pPr>
        <w:pStyle w:val="Title"/>
        <w:jc w:val="center"/>
        <w:rPr>
          <w:sz w:val="44"/>
          <w:szCs w:val="44"/>
        </w:rPr>
      </w:pPr>
      <w:r w:rsidRPr="001E06D3">
        <w:rPr>
          <w:sz w:val="44"/>
          <w:szCs w:val="44"/>
        </w:rPr>
        <w:t>Ficha de inscripción de Conferencias</w:t>
      </w:r>
    </w:p>
    <w:p w14:paraId="568CD430" w14:textId="77777777" w:rsidR="001E06D3" w:rsidRDefault="001E06D3" w:rsidP="001E06D3"/>
    <w:tbl>
      <w:tblPr>
        <w:tblStyle w:val="TableGrid"/>
        <w:tblW w:w="8854" w:type="dxa"/>
        <w:tblLook w:val="04A0" w:firstRow="1" w:lastRow="0" w:firstColumn="1" w:lastColumn="0" w:noHBand="0" w:noVBand="1"/>
      </w:tblPr>
      <w:tblGrid>
        <w:gridCol w:w="4427"/>
        <w:gridCol w:w="4427"/>
      </w:tblGrid>
      <w:tr w:rsidR="001E06D3" w14:paraId="5ACE74B6" w14:textId="77777777" w:rsidTr="009472CE">
        <w:trPr>
          <w:trHeight w:val="420"/>
        </w:trPr>
        <w:tc>
          <w:tcPr>
            <w:tcW w:w="4427" w:type="dxa"/>
          </w:tcPr>
          <w:p w14:paraId="1DDA153F" w14:textId="0861192D" w:rsidR="001E06D3" w:rsidRPr="009472CE" w:rsidRDefault="001E06D3" w:rsidP="001E06D3">
            <w:pPr>
              <w:rPr>
                <w:b/>
                <w:bCs/>
              </w:rPr>
            </w:pPr>
            <w:r w:rsidRPr="009472CE">
              <w:rPr>
                <w:b/>
                <w:bCs/>
              </w:rPr>
              <w:t>Nombre completo</w:t>
            </w:r>
          </w:p>
        </w:tc>
        <w:tc>
          <w:tcPr>
            <w:tcW w:w="4427" w:type="dxa"/>
          </w:tcPr>
          <w:p w14:paraId="526DD698" w14:textId="3CD616A6" w:rsidR="001E06D3" w:rsidRPr="005C0D95" w:rsidRDefault="005C0D95" w:rsidP="001E06D3">
            <w:pPr>
              <w:rPr>
                <w:bCs/>
              </w:rPr>
            </w:pPr>
            <w:proofErr w:type="spellStart"/>
            <w:r w:rsidRPr="005C0D95">
              <w:rPr>
                <w:bCs/>
              </w:rPr>
              <w:t>Erwing</w:t>
            </w:r>
            <w:proofErr w:type="spellEnd"/>
            <w:r w:rsidRPr="005C0D95">
              <w:rPr>
                <w:bCs/>
              </w:rPr>
              <w:t xml:space="preserve"> Rodríguez-</w:t>
            </w:r>
            <w:proofErr w:type="spellStart"/>
            <w:r w:rsidRPr="005C0D95">
              <w:rPr>
                <w:bCs/>
              </w:rPr>
              <w:t>Salah</w:t>
            </w:r>
            <w:proofErr w:type="spellEnd"/>
          </w:p>
        </w:tc>
      </w:tr>
      <w:tr w:rsidR="001E06D3" w14:paraId="18021496" w14:textId="77777777" w:rsidTr="009472CE">
        <w:trPr>
          <w:trHeight w:val="430"/>
        </w:trPr>
        <w:tc>
          <w:tcPr>
            <w:tcW w:w="4427" w:type="dxa"/>
          </w:tcPr>
          <w:p w14:paraId="32B9CD0E" w14:textId="752D7711" w:rsidR="001E06D3" w:rsidRPr="009472CE" w:rsidRDefault="001E06D3" w:rsidP="001E06D3">
            <w:pPr>
              <w:rPr>
                <w:b/>
                <w:bCs/>
              </w:rPr>
            </w:pPr>
            <w:r w:rsidRPr="009472CE">
              <w:rPr>
                <w:b/>
                <w:bCs/>
              </w:rPr>
              <w:t># Documento de Identidad</w:t>
            </w:r>
          </w:p>
        </w:tc>
        <w:tc>
          <w:tcPr>
            <w:tcW w:w="4427" w:type="dxa"/>
          </w:tcPr>
          <w:p w14:paraId="1CFC597F" w14:textId="6AAEF600" w:rsidR="001E06D3" w:rsidRPr="005C0D95" w:rsidRDefault="005C0D95" w:rsidP="001E06D3">
            <w:pPr>
              <w:rPr>
                <w:bCs/>
              </w:rPr>
            </w:pPr>
            <w:r w:rsidRPr="005C0D95">
              <w:rPr>
                <w:bCs/>
              </w:rPr>
              <w:t>91.255.462</w:t>
            </w:r>
          </w:p>
        </w:tc>
      </w:tr>
      <w:tr w:rsidR="001E06D3" w14:paraId="081FA06F" w14:textId="77777777" w:rsidTr="009472CE">
        <w:trPr>
          <w:trHeight w:val="420"/>
        </w:trPr>
        <w:tc>
          <w:tcPr>
            <w:tcW w:w="4427" w:type="dxa"/>
          </w:tcPr>
          <w:p w14:paraId="006E6D5A" w14:textId="7AEE9DA3" w:rsidR="001E06D3" w:rsidRPr="009472CE" w:rsidRDefault="009472CE" w:rsidP="001E06D3">
            <w:pPr>
              <w:rPr>
                <w:b/>
                <w:bCs/>
              </w:rPr>
            </w:pPr>
            <w:r>
              <w:rPr>
                <w:b/>
                <w:bCs/>
              </w:rPr>
              <w:t>Título a</w:t>
            </w:r>
            <w:r w:rsidR="001E06D3" w:rsidRPr="009472CE">
              <w:rPr>
                <w:b/>
                <w:bCs/>
              </w:rPr>
              <w:t>cadémico</w:t>
            </w:r>
            <w:r>
              <w:rPr>
                <w:b/>
                <w:bCs/>
              </w:rPr>
              <w:t xml:space="preserve"> más alto</w:t>
            </w:r>
          </w:p>
        </w:tc>
        <w:tc>
          <w:tcPr>
            <w:tcW w:w="4427" w:type="dxa"/>
          </w:tcPr>
          <w:p w14:paraId="2765D16A" w14:textId="6FC95E25" w:rsidR="001E06D3" w:rsidRPr="005C0D95" w:rsidRDefault="005C0D95" w:rsidP="001E06D3">
            <w:pPr>
              <w:rPr>
                <w:bCs/>
              </w:rPr>
            </w:pPr>
            <w:r w:rsidRPr="005C0D95">
              <w:rPr>
                <w:bCs/>
              </w:rPr>
              <w:t>Magíster en administración de empresas</w:t>
            </w:r>
          </w:p>
        </w:tc>
      </w:tr>
      <w:tr w:rsidR="009472CE" w14:paraId="29C7CEC6" w14:textId="77777777" w:rsidTr="009472CE">
        <w:trPr>
          <w:trHeight w:val="420"/>
        </w:trPr>
        <w:tc>
          <w:tcPr>
            <w:tcW w:w="4427" w:type="dxa"/>
          </w:tcPr>
          <w:p w14:paraId="3D88A9CA" w14:textId="5B8AC199" w:rsidR="009472CE" w:rsidRPr="009472CE" w:rsidRDefault="009472CE" w:rsidP="001E06D3">
            <w:pPr>
              <w:rPr>
                <w:b/>
                <w:bCs/>
              </w:rPr>
            </w:pPr>
            <w:r>
              <w:rPr>
                <w:b/>
                <w:bCs/>
              </w:rPr>
              <w:t>Entidad que representa (si aplica)</w:t>
            </w:r>
          </w:p>
        </w:tc>
        <w:tc>
          <w:tcPr>
            <w:tcW w:w="4427" w:type="dxa"/>
          </w:tcPr>
          <w:p w14:paraId="3EE6729D" w14:textId="011605AA" w:rsidR="009472CE" w:rsidRPr="005C0D95" w:rsidRDefault="005C0D95" w:rsidP="001E06D3">
            <w:pPr>
              <w:rPr>
                <w:bCs/>
              </w:rPr>
            </w:pPr>
            <w:r w:rsidRPr="005C0D95">
              <w:rPr>
                <w:bCs/>
              </w:rPr>
              <w:t xml:space="preserve">Líder referente nacional en defensa del agua y los páramos. Egresado ilustre, escudo de oro tomasino. Universidad </w:t>
            </w:r>
            <w:r>
              <w:rPr>
                <w:bCs/>
              </w:rPr>
              <w:t>S</w:t>
            </w:r>
            <w:r w:rsidRPr="005C0D95">
              <w:rPr>
                <w:bCs/>
              </w:rPr>
              <w:t xml:space="preserve">anto </w:t>
            </w:r>
            <w:r>
              <w:rPr>
                <w:bCs/>
              </w:rPr>
              <w:t>T</w:t>
            </w:r>
            <w:r w:rsidRPr="005C0D95">
              <w:rPr>
                <w:bCs/>
              </w:rPr>
              <w:t xml:space="preserve">omás, seccional </w:t>
            </w:r>
            <w:r>
              <w:rPr>
                <w:bCs/>
              </w:rPr>
              <w:t>B</w:t>
            </w:r>
            <w:r w:rsidRPr="005C0D95">
              <w:rPr>
                <w:bCs/>
              </w:rPr>
              <w:t>ucaramanga.</w:t>
            </w:r>
          </w:p>
        </w:tc>
      </w:tr>
      <w:tr w:rsidR="001E06D3" w14:paraId="546CE9C9" w14:textId="77777777" w:rsidTr="009472CE">
        <w:trPr>
          <w:trHeight w:val="1280"/>
        </w:trPr>
        <w:tc>
          <w:tcPr>
            <w:tcW w:w="4427" w:type="dxa"/>
          </w:tcPr>
          <w:p w14:paraId="6C1C3BE9" w14:textId="17335AA3" w:rsidR="001E06D3" w:rsidRPr="009472CE" w:rsidRDefault="001E06D3" w:rsidP="001E06D3">
            <w:pPr>
              <w:rPr>
                <w:b/>
                <w:bCs/>
              </w:rPr>
            </w:pPr>
            <w:r w:rsidRPr="009472CE">
              <w:rPr>
                <w:b/>
                <w:bCs/>
              </w:rPr>
              <w:t xml:space="preserve">Breve </w:t>
            </w:r>
            <w:r w:rsidR="009472CE">
              <w:rPr>
                <w:b/>
                <w:bCs/>
              </w:rPr>
              <w:t xml:space="preserve">trayectoria profesional, académica o activista </w:t>
            </w:r>
            <w:r w:rsidRPr="009472CE">
              <w:rPr>
                <w:b/>
                <w:bCs/>
              </w:rPr>
              <w:t>(</w:t>
            </w:r>
            <w:r w:rsidR="009472CE">
              <w:rPr>
                <w:b/>
                <w:bCs/>
              </w:rPr>
              <w:t xml:space="preserve">1 </w:t>
            </w:r>
            <w:r w:rsidRPr="009472CE">
              <w:rPr>
                <w:b/>
                <w:bCs/>
              </w:rPr>
              <w:t>párrafo corto</w:t>
            </w:r>
            <w:r w:rsidR="009472CE">
              <w:rPr>
                <w:b/>
                <w:bCs/>
              </w:rPr>
              <w:t xml:space="preserve"> que será </w:t>
            </w:r>
            <w:r w:rsidRPr="009472CE">
              <w:rPr>
                <w:b/>
                <w:bCs/>
              </w:rPr>
              <w:t>leído antes de la Conferencia)</w:t>
            </w:r>
          </w:p>
        </w:tc>
        <w:tc>
          <w:tcPr>
            <w:tcW w:w="4427" w:type="dxa"/>
          </w:tcPr>
          <w:p w14:paraId="089E9FEB" w14:textId="73B5D991" w:rsidR="005C0D95" w:rsidRDefault="009874AC" w:rsidP="005C0D95">
            <w:pPr>
              <w:shd w:val="clear" w:color="auto" w:fill="FFFFFF"/>
              <w:jc w:val="both"/>
              <w:rPr>
                <w:bCs/>
              </w:rPr>
            </w:pPr>
            <w:r w:rsidRPr="005C0D95">
              <w:rPr>
                <w:bCs/>
              </w:rPr>
              <w:t xml:space="preserve">Líder de la movilización social  que, desde Fenalco Santander,  logró detener la explotación a cielo abierto en Santurbán, en tiempos de la </w:t>
            </w:r>
            <w:proofErr w:type="spellStart"/>
            <w:r w:rsidRPr="005C0D95">
              <w:rPr>
                <w:bCs/>
              </w:rPr>
              <w:t>Greystar</w:t>
            </w:r>
            <w:proofErr w:type="spellEnd"/>
            <w:r w:rsidR="005C0D95">
              <w:rPr>
                <w:bCs/>
              </w:rPr>
              <w:t xml:space="preserve"> </w:t>
            </w:r>
            <w:r w:rsidRPr="005C0D95">
              <w:rPr>
                <w:bCs/>
              </w:rPr>
              <w:t>(años 2010-2011)</w:t>
            </w:r>
          </w:p>
          <w:p w14:paraId="1BDA1181" w14:textId="77777777" w:rsidR="005C0D95" w:rsidRDefault="005C0D95" w:rsidP="005C0D95">
            <w:pPr>
              <w:shd w:val="clear" w:color="auto" w:fill="FFFFFF"/>
              <w:jc w:val="both"/>
              <w:rPr>
                <w:bCs/>
              </w:rPr>
            </w:pPr>
          </w:p>
          <w:p w14:paraId="2593CED2" w14:textId="7EA2FC7E" w:rsidR="009874AC" w:rsidRPr="005C0D95" w:rsidRDefault="005C0D95" w:rsidP="005C0D95">
            <w:pPr>
              <w:shd w:val="clear" w:color="auto" w:fill="FFFFFF"/>
              <w:jc w:val="both"/>
              <w:rPr>
                <w:bCs/>
              </w:rPr>
            </w:pPr>
            <w:r>
              <w:rPr>
                <w:bCs/>
              </w:rPr>
              <w:t>S</w:t>
            </w:r>
            <w:r w:rsidR="009874AC" w:rsidRPr="005C0D95">
              <w:rPr>
                <w:bCs/>
              </w:rPr>
              <w:t>us columnas han sido publicadas al menos en una docena de medios de comunicación</w:t>
            </w:r>
            <w:r>
              <w:rPr>
                <w:bCs/>
              </w:rPr>
              <w:t xml:space="preserve"> nacionales y extranjeros</w:t>
            </w:r>
            <w:r w:rsidR="009874AC" w:rsidRPr="005C0D95">
              <w:rPr>
                <w:bCs/>
              </w:rPr>
              <w:t>.</w:t>
            </w:r>
          </w:p>
          <w:p w14:paraId="4312D7E1" w14:textId="77777777" w:rsidR="005C0D95" w:rsidRDefault="005C0D95" w:rsidP="005C0D95">
            <w:pPr>
              <w:shd w:val="clear" w:color="auto" w:fill="FFFFFF"/>
              <w:jc w:val="both"/>
              <w:rPr>
                <w:bCs/>
              </w:rPr>
            </w:pPr>
          </w:p>
          <w:p w14:paraId="32721E04" w14:textId="17DE37E4" w:rsidR="009874AC" w:rsidRPr="005C0D95" w:rsidRDefault="009874AC" w:rsidP="005C0D95">
            <w:pPr>
              <w:shd w:val="clear" w:color="auto" w:fill="FFFFFF"/>
              <w:jc w:val="both"/>
              <w:rPr>
                <w:bCs/>
              </w:rPr>
            </w:pPr>
            <w:r w:rsidRPr="005C0D95">
              <w:rPr>
                <w:bCs/>
              </w:rPr>
              <w:t>Uno de los accionantes de la tutela que dio origen a la Sentencia T-361 (2017) de la Corte Constitucional, la cual exigió al Ministerio de Ambiente hacer una nueva delimitación de Santurbán.</w:t>
            </w:r>
          </w:p>
          <w:p w14:paraId="6207E531" w14:textId="77777777" w:rsidR="005C0D95" w:rsidRDefault="005C0D95" w:rsidP="005C0D95">
            <w:pPr>
              <w:shd w:val="clear" w:color="auto" w:fill="FFFFFF"/>
              <w:jc w:val="both"/>
              <w:rPr>
                <w:bCs/>
              </w:rPr>
            </w:pPr>
          </w:p>
          <w:p w14:paraId="12334864" w14:textId="6D69743A" w:rsidR="009472CE" w:rsidRPr="005C0D95" w:rsidRDefault="009874AC" w:rsidP="005C0D95">
            <w:pPr>
              <w:shd w:val="clear" w:color="auto" w:fill="FFFFFF"/>
              <w:jc w:val="both"/>
              <w:rPr>
                <w:bCs/>
              </w:rPr>
            </w:pPr>
            <w:r w:rsidRPr="005C0D95">
              <w:rPr>
                <w:bCs/>
              </w:rPr>
              <w:t xml:space="preserve">Expositor en Washington (2014), en representación del Comité para la Defensa del Agua y el páramo de Santurbán, ante el Banco Mundial (BM) que concluyó con el retiro de la inversión del BM del proyecto de la multinacional canadiense. </w:t>
            </w:r>
          </w:p>
        </w:tc>
      </w:tr>
      <w:tr w:rsidR="001E06D3" w14:paraId="3F91284F" w14:textId="77777777" w:rsidTr="009472CE">
        <w:trPr>
          <w:trHeight w:val="430"/>
        </w:trPr>
        <w:tc>
          <w:tcPr>
            <w:tcW w:w="4427" w:type="dxa"/>
          </w:tcPr>
          <w:p w14:paraId="65525960" w14:textId="3CA1A9A5" w:rsidR="001E06D3" w:rsidRPr="009472CE" w:rsidRDefault="001E06D3" w:rsidP="001E06D3">
            <w:pPr>
              <w:rPr>
                <w:b/>
                <w:bCs/>
              </w:rPr>
            </w:pPr>
            <w:r w:rsidRPr="009472CE">
              <w:rPr>
                <w:b/>
                <w:bCs/>
              </w:rPr>
              <w:t>T</w:t>
            </w:r>
            <w:r w:rsidR="009472CE" w:rsidRPr="009472CE">
              <w:rPr>
                <w:b/>
                <w:bCs/>
              </w:rPr>
              <w:t>í</w:t>
            </w:r>
            <w:r w:rsidRPr="009472CE">
              <w:rPr>
                <w:b/>
                <w:bCs/>
              </w:rPr>
              <w:t>tulo de la Conferencia</w:t>
            </w:r>
          </w:p>
        </w:tc>
        <w:tc>
          <w:tcPr>
            <w:tcW w:w="4427" w:type="dxa"/>
          </w:tcPr>
          <w:p w14:paraId="233B935D" w14:textId="7C2B2281" w:rsidR="001E06D3" w:rsidRPr="005C0D95" w:rsidRDefault="009874AC" w:rsidP="001E06D3">
            <w:pPr>
              <w:rPr>
                <w:bCs/>
              </w:rPr>
            </w:pPr>
            <w:r w:rsidRPr="005C0D95">
              <w:rPr>
                <w:bCs/>
              </w:rPr>
              <w:t>El ORDENAMIENTO DEL TERRITORIO ALREDOR DEL AGUA</w:t>
            </w:r>
            <w:r w:rsidR="005C0D95" w:rsidRPr="005C0D95">
              <w:rPr>
                <w:bCs/>
              </w:rPr>
              <w:t xml:space="preserve">: </w:t>
            </w:r>
            <w:r w:rsidRPr="005C0D95">
              <w:rPr>
                <w:bCs/>
              </w:rPr>
              <w:t>POLÍTICA DE ESTADO</w:t>
            </w:r>
            <w:r w:rsidR="005C0D95" w:rsidRPr="005C0D95">
              <w:rPr>
                <w:bCs/>
              </w:rPr>
              <w:t>.</w:t>
            </w:r>
          </w:p>
        </w:tc>
      </w:tr>
      <w:tr w:rsidR="001E06D3" w14:paraId="74AFFF5D" w14:textId="77777777" w:rsidTr="009472CE">
        <w:trPr>
          <w:trHeight w:val="420"/>
        </w:trPr>
        <w:tc>
          <w:tcPr>
            <w:tcW w:w="4427" w:type="dxa"/>
          </w:tcPr>
          <w:p w14:paraId="0691F0A4" w14:textId="600BF2DF" w:rsidR="001E06D3" w:rsidRPr="009472CE" w:rsidRDefault="009472CE" w:rsidP="001E06D3">
            <w:pPr>
              <w:rPr>
                <w:b/>
                <w:bCs/>
              </w:rPr>
            </w:pPr>
            <w:r w:rsidRPr="009472CE">
              <w:rPr>
                <w:b/>
                <w:bCs/>
              </w:rPr>
              <w:t>Breve Resumen de la Conferencia</w:t>
            </w:r>
          </w:p>
        </w:tc>
        <w:tc>
          <w:tcPr>
            <w:tcW w:w="4427" w:type="dxa"/>
          </w:tcPr>
          <w:p w14:paraId="27C96838" w14:textId="75297F12" w:rsidR="009472CE" w:rsidRPr="005C0D95" w:rsidRDefault="00A55451" w:rsidP="005C0D95">
            <w:pPr>
              <w:jc w:val="both"/>
              <w:rPr>
                <w:bCs/>
              </w:rPr>
            </w:pPr>
            <w:r w:rsidRPr="005C0D95">
              <w:rPr>
                <w:bCs/>
              </w:rPr>
              <w:t xml:space="preserve">El ordenamiento del territorio alrededor del agua, propuesta del gobierno Petro, como primer eje de transformación en el plan de desarrollo “Colombia potencia mundial de la vida”,  no debe ser la bandera de un solo Gobierno, sino asumirse como una política de Estado. </w:t>
            </w:r>
          </w:p>
        </w:tc>
      </w:tr>
      <w:tr w:rsidR="009472CE" w14:paraId="6E846C2B" w14:textId="77777777" w:rsidTr="009472CE">
        <w:trPr>
          <w:trHeight w:val="420"/>
        </w:trPr>
        <w:tc>
          <w:tcPr>
            <w:tcW w:w="4427" w:type="dxa"/>
          </w:tcPr>
          <w:p w14:paraId="4123C0D6" w14:textId="43CF9806" w:rsidR="009472CE" w:rsidRPr="009472CE" w:rsidRDefault="009472CE" w:rsidP="001E06D3">
            <w:pPr>
              <w:rPr>
                <w:b/>
                <w:bCs/>
              </w:rPr>
            </w:pPr>
            <w:r>
              <w:rPr>
                <w:b/>
                <w:bCs/>
              </w:rPr>
              <w:lastRenderedPageBreak/>
              <w:t>Duración Conferencia</w:t>
            </w:r>
          </w:p>
        </w:tc>
        <w:tc>
          <w:tcPr>
            <w:tcW w:w="4427" w:type="dxa"/>
          </w:tcPr>
          <w:p w14:paraId="0884FC51" w14:textId="5BF52D08" w:rsidR="009472CE" w:rsidRPr="005C0D95" w:rsidRDefault="009472CE" w:rsidP="001E06D3">
            <w:pPr>
              <w:rPr>
                <w:bCs/>
              </w:rPr>
            </w:pPr>
            <w:r w:rsidRPr="005C0D95">
              <w:rPr>
                <w:bCs/>
              </w:rPr>
              <w:t>_____ Micro conferencia (15 minutos) con preguntas</w:t>
            </w:r>
          </w:p>
          <w:p w14:paraId="13A9A750" w14:textId="77C860E2" w:rsidR="009472CE" w:rsidRPr="005C0D95" w:rsidRDefault="009472CE" w:rsidP="001E06D3">
            <w:pPr>
              <w:rPr>
                <w:bCs/>
              </w:rPr>
            </w:pPr>
            <w:r w:rsidRPr="005C0D95">
              <w:rPr>
                <w:bCs/>
              </w:rPr>
              <w:t>__</w:t>
            </w:r>
            <w:r w:rsidR="005C0D95" w:rsidRPr="005C0D95">
              <w:rPr>
                <w:bCs/>
                <w:u w:val="single"/>
              </w:rPr>
              <w:t>X</w:t>
            </w:r>
            <w:r w:rsidRPr="005C0D95">
              <w:rPr>
                <w:bCs/>
              </w:rPr>
              <w:t>__ Conferencia (25 minutos) con preguntas</w:t>
            </w:r>
          </w:p>
        </w:tc>
      </w:tr>
    </w:tbl>
    <w:p w14:paraId="06F2079F" w14:textId="77777777" w:rsidR="001E06D3" w:rsidRPr="009472CE" w:rsidRDefault="001E06D3" w:rsidP="001E06D3">
      <w:pPr>
        <w:rPr>
          <w:i/>
          <w:iCs/>
        </w:rPr>
      </w:pPr>
    </w:p>
    <w:p w14:paraId="010303F9" w14:textId="00011EE5" w:rsidR="001E06D3" w:rsidRDefault="009472CE" w:rsidP="001E06D3">
      <w:pPr>
        <w:rPr>
          <w:i/>
          <w:iCs/>
        </w:rPr>
      </w:pPr>
      <w:r w:rsidRPr="009472CE">
        <w:rPr>
          <w:i/>
          <w:iCs/>
        </w:rPr>
        <w:t>Nota</w:t>
      </w:r>
      <w:r>
        <w:rPr>
          <w:i/>
          <w:iCs/>
        </w:rPr>
        <w:t xml:space="preserve"> 1</w:t>
      </w:r>
      <w:r w:rsidRPr="009472CE">
        <w:rPr>
          <w:i/>
          <w:iCs/>
        </w:rPr>
        <w:t xml:space="preserve">: Si desea puede </w:t>
      </w:r>
      <w:r>
        <w:rPr>
          <w:i/>
          <w:iCs/>
        </w:rPr>
        <w:t>adjuntar</w:t>
      </w:r>
      <w:r w:rsidRPr="009472CE">
        <w:rPr>
          <w:i/>
          <w:iCs/>
        </w:rPr>
        <w:t xml:space="preserve"> </w:t>
      </w:r>
      <w:r>
        <w:rPr>
          <w:i/>
          <w:iCs/>
        </w:rPr>
        <w:t>el</w:t>
      </w:r>
      <w:r w:rsidRPr="009472CE">
        <w:rPr>
          <w:i/>
          <w:iCs/>
        </w:rPr>
        <w:t xml:space="preserve"> logo (en formato editable) de la entidad que representa. </w:t>
      </w:r>
    </w:p>
    <w:p w14:paraId="2E470649" w14:textId="0CDD0B64" w:rsidR="009472CE" w:rsidRPr="009472CE" w:rsidRDefault="009472CE" w:rsidP="001E06D3">
      <w:pPr>
        <w:rPr>
          <w:i/>
          <w:iCs/>
        </w:rPr>
      </w:pPr>
      <w:r>
        <w:rPr>
          <w:i/>
          <w:iCs/>
        </w:rPr>
        <w:t>Nota 2: Por favor enviar con anterioridad al 27 de septiembre los archivos (vídeos, links, audios, imágenes o presentaciones) que desee presentar al público (direccionamt@gmail.com)</w:t>
      </w:r>
    </w:p>
    <w:sectPr w:rsidR="009472CE" w:rsidRPr="009472CE">
      <w:headerReference w:type="default" r:id="rId6"/>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396710" w14:textId="77777777" w:rsidR="00FE7F5A" w:rsidRDefault="00FE7F5A" w:rsidP="001E06D3">
      <w:pPr>
        <w:spacing w:after="0" w:line="240" w:lineRule="auto"/>
      </w:pPr>
      <w:r>
        <w:separator/>
      </w:r>
    </w:p>
  </w:endnote>
  <w:endnote w:type="continuationSeparator" w:id="0">
    <w:p w14:paraId="43FE87A9" w14:textId="77777777" w:rsidR="00FE7F5A" w:rsidRDefault="00FE7F5A" w:rsidP="001E06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A5ADDE" w14:textId="77777777" w:rsidR="00FE7F5A" w:rsidRDefault="00FE7F5A" w:rsidP="001E06D3">
      <w:pPr>
        <w:spacing w:after="0" w:line="240" w:lineRule="auto"/>
      </w:pPr>
      <w:r>
        <w:separator/>
      </w:r>
    </w:p>
  </w:footnote>
  <w:footnote w:type="continuationSeparator" w:id="0">
    <w:p w14:paraId="2AE81CB4" w14:textId="77777777" w:rsidR="00FE7F5A" w:rsidRDefault="00FE7F5A" w:rsidP="001E06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21C5A0" w14:textId="1E0476B7" w:rsidR="001E06D3" w:rsidRDefault="001E06D3" w:rsidP="001E06D3">
    <w:pPr>
      <w:pStyle w:val="Header"/>
      <w:jc w:val="center"/>
    </w:pPr>
    <w:r>
      <w:rPr>
        <w:noProof/>
        <w:lang w:eastAsia="es-CO"/>
      </w:rPr>
      <w:drawing>
        <wp:inline distT="0" distB="0" distL="0" distR="0" wp14:anchorId="2605A17E" wp14:editId="10A03F5D">
          <wp:extent cx="1825070" cy="521970"/>
          <wp:effectExtent l="0" t="0" r="3810" b="0"/>
          <wp:docPr id="6999918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9991845" name="Picture 699991845"/>
                  <pic:cNvPicPr/>
                </pic:nvPicPr>
                <pic:blipFill>
                  <a:blip r:embed="rId1">
                    <a:extLst>
                      <a:ext uri="{28A0092B-C50C-407E-A947-70E740481C1C}">
                        <a14:useLocalDpi xmlns:a14="http://schemas.microsoft.com/office/drawing/2010/main" val="0"/>
                      </a:ext>
                    </a:extLst>
                  </a:blip>
                  <a:stretch>
                    <a:fillRect/>
                  </a:stretch>
                </pic:blipFill>
                <pic:spPr>
                  <a:xfrm>
                    <a:off x="0" y="0"/>
                    <a:ext cx="1832975" cy="524231"/>
                  </a:xfrm>
                  <a:prstGeom prst="rect">
                    <a:avLst/>
                  </a:prstGeom>
                </pic:spPr>
              </pic:pic>
            </a:graphicData>
          </a:graphic>
        </wp:inline>
      </w:drawing>
    </w:r>
    <w:r>
      <w:t xml:space="preserve">                                                        </w:t>
    </w:r>
    <w:r>
      <w:rPr>
        <w:noProof/>
        <w:lang w:eastAsia="es-CO"/>
      </w:rPr>
      <w:drawing>
        <wp:inline distT="0" distB="0" distL="0" distR="0" wp14:anchorId="7D5CA79B" wp14:editId="232FD809">
          <wp:extent cx="1999566" cy="647065"/>
          <wp:effectExtent l="0" t="0" r="1270" b="635"/>
          <wp:docPr id="1578242759" name="Picture 2" descr="A black and white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8242759" name="Picture 2" descr="A black and white logo&#10;&#10;Description automatically generated"/>
                  <pic:cNvPicPr/>
                </pic:nvPicPr>
                <pic:blipFill>
                  <a:blip r:embed="rId2">
                    <a:extLst>
                      <a:ext uri="{28A0092B-C50C-407E-A947-70E740481C1C}">
                        <a14:useLocalDpi xmlns:a14="http://schemas.microsoft.com/office/drawing/2010/main" val="0"/>
                      </a:ext>
                    </a:extLst>
                  </a:blip>
                  <a:stretch>
                    <a:fillRect/>
                  </a:stretch>
                </pic:blipFill>
                <pic:spPr>
                  <a:xfrm>
                    <a:off x="0" y="0"/>
                    <a:ext cx="2072764" cy="670752"/>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06D3"/>
    <w:rsid w:val="001E06D3"/>
    <w:rsid w:val="004A765C"/>
    <w:rsid w:val="00520C6A"/>
    <w:rsid w:val="005B726F"/>
    <w:rsid w:val="005C0D95"/>
    <w:rsid w:val="009371DE"/>
    <w:rsid w:val="009472CE"/>
    <w:rsid w:val="009874AC"/>
    <w:rsid w:val="00A55451"/>
    <w:rsid w:val="00B5170B"/>
    <w:rsid w:val="00BA1B67"/>
    <w:rsid w:val="00CB49A2"/>
    <w:rsid w:val="00FE7F5A"/>
  </w:rsids>
  <m:mathPr>
    <m:mathFont m:val="Cambria Math"/>
    <m:brkBin m:val="before"/>
    <m:brkBinSub m:val="--"/>
    <m:smallFrac m:val="0"/>
    <m:dispDef/>
    <m:lMargin m:val="0"/>
    <m:rMargin m:val="0"/>
    <m:defJc m:val="centerGroup"/>
    <m:wrapIndent m:val="1440"/>
    <m:intLim m:val="subSup"/>
    <m:naryLim m:val="undOvr"/>
  </m:mathPr>
  <w:themeFontLang w:val="es-CO"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FB6E3"/>
  <w15:chartTrackingRefBased/>
  <w15:docId w15:val="{0AC9C8C4-117D-4F3A-82C8-ADA2D46FF0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CO"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06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E06D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06D3"/>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1E06D3"/>
    <w:rPr>
      <w:rFonts w:asciiTheme="majorHAnsi" w:eastAsiaTheme="majorEastAsia" w:hAnsiTheme="majorHAnsi" w:cstheme="majorBidi"/>
      <w:color w:val="2F5496" w:themeColor="accent1" w:themeShade="BF"/>
      <w:sz w:val="26"/>
      <w:szCs w:val="26"/>
    </w:rPr>
  </w:style>
  <w:style w:type="paragraph" w:styleId="Header">
    <w:name w:val="header"/>
    <w:basedOn w:val="Normal"/>
    <w:link w:val="HeaderChar"/>
    <w:uiPriority w:val="99"/>
    <w:unhideWhenUsed/>
    <w:rsid w:val="001E06D3"/>
    <w:pPr>
      <w:tabs>
        <w:tab w:val="center" w:pos="4419"/>
        <w:tab w:val="right" w:pos="8838"/>
      </w:tabs>
      <w:spacing w:after="0" w:line="240" w:lineRule="auto"/>
    </w:pPr>
  </w:style>
  <w:style w:type="character" w:customStyle="1" w:styleId="HeaderChar">
    <w:name w:val="Header Char"/>
    <w:basedOn w:val="DefaultParagraphFont"/>
    <w:link w:val="Header"/>
    <w:uiPriority w:val="99"/>
    <w:rsid w:val="001E06D3"/>
  </w:style>
  <w:style w:type="paragraph" w:styleId="Footer">
    <w:name w:val="footer"/>
    <w:basedOn w:val="Normal"/>
    <w:link w:val="FooterChar"/>
    <w:uiPriority w:val="99"/>
    <w:unhideWhenUsed/>
    <w:rsid w:val="001E06D3"/>
    <w:pPr>
      <w:tabs>
        <w:tab w:val="center" w:pos="4419"/>
        <w:tab w:val="right" w:pos="8838"/>
      </w:tabs>
      <w:spacing w:after="0" w:line="240" w:lineRule="auto"/>
    </w:pPr>
  </w:style>
  <w:style w:type="character" w:customStyle="1" w:styleId="FooterChar">
    <w:name w:val="Footer Char"/>
    <w:basedOn w:val="DefaultParagraphFont"/>
    <w:link w:val="Footer"/>
    <w:uiPriority w:val="99"/>
    <w:rsid w:val="001E06D3"/>
  </w:style>
  <w:style w:type="table" w:styleId="TableGrid">
    <w:name w:val="Table Grid"/>
    <w:basedOn w:val="TableNormal"/>
    <w:uiPriority w:val="39"/>
    <w:rsid w:val="001E0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1E06D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06D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316</Words>
  <Characters>1741</Characters>
  <Application>Microsoft Office Word</Application>
  <DocSecurity>0</DocSecurity>
  <Lines>14</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AVILA ZARATE JOSE DAVID</dc:creator>
  <cp:keywords/>
  <dc:description/>
  <cp:lastModifiedBy>AVILA ZARATE JOSE DAVID</cp:lastModifiedBy>
  <cp:revision>3</cp:revision>
  <dcterms:created xsi:type="dcterms:W3CDTF">2023-09-25T22:33:00Z</dcterms:created>
  <dcterms:modified xsi:type="dcterms:W3CDTF">2023-09-26T14:14:00Z</dcterms:modified>
</cp:coreProperties>
</file>